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79" w:rsidRDefault="00AC6579" w:rsidP="00AC6579">
      <w:pPr>
        <w:contextualSpacing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проект</w:t>
      </w:r>
    </w:p>
    <w:p w:rsidR="00AC6579" w:rsidRDefault="00AC6579" w:rsidP="00AC6579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453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579" w:rsidRDefault="00AC6579" w:rsidP="00AC6579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AC6579" w:rsidRDefault="00AC6579" w:rsidP="00AC6579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AC6579" w:rsidRDefault="00AC6579" w:rsidP="00AC6579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AC6579" w:rsidRDefault="00AC6579" w:rsidP="00AC6579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AC6579" w:rsidRDefault="00AC6579" w:rsidP="00AC6579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AC6579" w:rsidRDefault="00AC6579" w:rsidP="00AC6579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AC6579" w:rsidRDefault="00AC6579" w:rsidP="00AC6579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__.__.2025                                                                                      </w:t>
      </w:r>
      <w:r>
        <w:rPr>
          <w:sz w:val="28"/>
          <w:szCs w:val="28"/>
        </w:rPr>
        <w:t>№ __</w:t>
      </w:r>
    </w:p>
    <w:p w:rsidR="00B41A8F" w:rsidRDefault="00B41A8F">
      <w:pPr>
        <w:ind w:right="5380"/>
        <w:contextualSpacing/>
        <w:jc w:val="both"/>
        <w:rPr>
          <w:sz w:val="28"/>
          <w:szCs w:val="28"/>
        </w:rPr>
      </w:pPr>
    </w:p>
    <w:p w:rsidR="00B41A8F" w:rsidRDefault="00AD6804">
      <w:pPr>
        <w:tabs>
          <w:tab w:val="left" w:pos="5103"/>
        </w:tabs>
        <w:ind w:right="334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</w:t>
      </w:r>
      <w:r w:rsidR="005864E9">
        <w:rPr>
          <w:bCs/>
          <w:sz w:val="28"/>
          <w:szCs w:val="28"/>
        </w:rPr>
        <w:t xml:space="preserve"> изменения</w:t>
      </w:r>
      <w:r>
        <w:rPr>
          <w:bCs/>
          <w:sz w:val="28"/>
          <w:szCs w:val="28"/>
        </w:rPr>
        <w:t xml:space="preserve"> в Положение о муниципальном контроле  на автомобильном транспорте, городском наземном эклектическом транспорте ив дорожном хозяйстве Юсьвинского муниципального округа Пермского края, утвержденное решением Думы Юсьвинского муниципального округа Пермского края от 21.10.2021 № 362</w:t>
      </w:r>
    </w:p>
    <w:p w:rsidR="00B41A8F" w:rsidRDefault="00B41A8F">
      <w:pPr>
        <w:ind w:firstLine="540"/>
        <w:contextualSpacing/>
        <w:jc w:val="both"/>
        <w:rPr>
          <w:sz w:val="28"/>
          <w:szCs w:val="28"/>
        </w:rPr>
      </w:pPr>
    </w:p>
    <w:p w:rsidR="00AC6579" w:rsidRPr="00AC6579" w:rsidRDefault="00AC6579" w:rsidP="00AC6579">
      <w:pPr>
        <w:pStyle w:val="af5"/>
        <w:widowControl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AC6579">
        <w:rPr>
          <w:sz w:val="28"/>
          <w:szCs w:val="28"/>
        </w:rPr>
        <w:t xml:space="preserve">В соответствии </w:t>
      </w:r>
      <w:r w:rsidRPr="00AC6579">
        <w:rPr>
          <w:color w:val="000000"/>
          <w:sz w:val="28"/>
          <w:szCs w:val="28"/>
        </w:rPr>
        <w:t xml:space="preserve">с Федеральным законом от 30.07.2020 № 248-ФЗ </w:t>
      </w:r>
      <w:hyperlink r:id="rId9" w:anchor="bh_histras" w:tgtFrame="https://sozd.duma.gov.ru/bill/630715-8#bh_histras">
        <w:r w:rsidRPr="00AC6579">
          <w:rPr>
            <w:sz w:val="28"/>
            <w:szCs w:val="28"/>
          </w:rPr>
          <w:t>«О государственном контроле (надзоре) и муниципальном контроле в Российской Федерации</w:t>
        </w:r>
      </w:hyperlink>
      <w:r w:rsidRPr="00AC6579">
        <w:rPr>
          <w:color w:val="000000"/>
          <w:sz w:val="28"/>
          <w:szCs w:val="28"/>
        </w:rPr>
        <w:t xml:space="preserve">», </w:t>
      </w:r>
      <w:hyperlink r:id="rId10">
        <w:r w:rsidRPr="00AC6579">
          <w:rPr>
            <w:sz w:val="28"/>
            <w:szCs w:val="28"/>
          </w:rPr>
          <w:t>Уставом</w:t>
        </w:r>
      </w:hyperlink>
      <w:r w:rsidRPr="00AC6579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AC6579" w:rsidRDefault="00AD6804" w:rsidP="00AC6579">
      <w:pPr>
        <w:pStyle w:val="af5"/>
        <w:numPr>
          <w:ilvl w:val="0"/>
          <w:numId w:val="2"/>
        </w:numPr>
        <w:tabs>
          <w:tab w:val="left" w:pos="0"/>
          <w:tab w:val="num" w:pos="709"/>
        </w:tabs>
        <w:ind w:left="0" w:firstLine="709"/>
        <w:jc w:val="both"/>
        <w:rPr>
          <w:sz w:val="28"/>
          <w:szCs w:val="28"/>
        </w:rPr>
      </w:pPr>
      <w:r w:rsidRPr="005864E9">
        <w:rPr>
          <w:sz w:val="28"/>
          <w:szCs w:val="28"/>
        </w:rPr>
        <w:t xml:space="preserve">Внести </w:t>
      </w:r>
      <w:r w:rsidR="005864E9" w:rsidRPr="005864E9">
        <w:rPr>
          <w:sz w:val="28"/>
          <w:szCs w:val="28"/>
        </w:rPr>
        <w:t xml:space="preserve">в </w:t>
      </w:r>
      <w:hyperlink r:id="rId11">
        <w:r w:rsidRPr="005864E9">
          <w:rPr>
            <w:sz w:val="28"/>
            <w:szCs w:val="28"/>
          </w:rPr>
          <w:t>Положение</w:t>
        </w:r>
      </w:hyperlink>
      <w:r>
        <w:t xml:space="preserve"> </w:t>
      </w:r>
      <w:r w:rsidRPr="005864E9">
        <w:rPr>
          <w:bCs/>
          <w:sz w:val="28"/>
          <w:szCs w:val="28"/>
        </w:rPr>
        <w:t>о муниципальном контроле на автомобильном транспорте, городском наземном эклектическом транспорте и</w:t>
      </w:r>
      <w:r w:rsidR="005864E9" w:rsidRPr="005864E9">
        <w:rPr>
          <w:bCs/>
          <w:sz w:val="28"/>
          <w:szCs w:val="28"/>
        </w:rPr>
        <w:t xml:space="preserve"> </w:t>
      </w:r>
      <w:r w:rsidRPr="005864E9">
        <w:rPr>
          <w:bCs/>
          <w:sz w:val="28"/>
          <w:szCs w:val="28"/>
        </w:rPr>
        <w:t>в дорожном хозяйстве Юсьвинского муниципального окру</w:t>
      </w:r>
      <w:r w:rsidR="002208B7" w:rsidRPr="005864E9">
        <w:rPr>
          <w:bCs/>
          <w:sz w:val="28"/>
          <w:szCs w:val="28"/>
        </w:rPr>
        <w:t>га Пермского края, утвержденное</w:t>
      </w:r>
      <w:r w:rsidRPr="005864E9">
        <w:rPr>
          <w:bCs/>
          <w:sz w:val="28"/>
          <w:szCs w:val="28"/>
        </w:rPr>
        <w:t xml:space="preserve"> решением Думы Юсьвинского муниципального округ</w:t>
      </w:r>
      <w:r w:rsidR="005864E9" w:rsidRPr="005864E9">
        <w:rPr>
          <w:bCs/>
          <w:sz w:val="28"/>
          <w:szCs w:val="28"/>
        </w:rPr>
        <w:t>а Пермского края от 21.10.2021 № 362</w:t>
      </w:r>
      <w:r w:rsidR="00AC6579">
        <w:rPr>
          <w:sz w:val="28"/>
          <w:szCs w:val="28"/>
        </w:rPr>
        <w:t>(далее по тексту - Положение) следующие изменения:</w:t>
      </w:r>
    </w:p>
    <w:p w:rsidR="005864E9" w:rsidRPr="005864E9" w:rsidRDefault="005864E9" w:rsidP="005864E9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AC6579">
        <w:rPr>
          <w:bCs/>
          <w:sz w:val="28"/>
          <w:szCs w:val="28"/>
        </w:rPr>
        <w:t xml:space="preserve">  Абзац 1</w:t>
      </w:r>
      <w:r w:rsidRPr="005864E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AC6579">
        <w:rPr>
          <w:sz w:val="28"/>
          <w:szCs w:val="28"/>
        </w:rPr>
        <w:t>а</w:t>
      </w:r>
      <w:r>
        <w:rPr>
          <w:sz w:val="28"/>
          <w:szCs w:val="28"/>
        </w:rPr>
        <w:t xml:space="preserve"> 2.2</w:t>
      </w:r>
      <w:r w:rsidRPr="00424603">
        <w:rPr>
          <w:sz w:val="28"/>
          <w:szCs w:val="28"/>
        </w:rPr>
        <w:t xml:space="preserve">. раздела 2 Положения </w:t>
      </w:r>
      <w:r w:rsidR="00AC6579">
        <w:rPr>
          <w:sz w:val="28"/>
          <w:szCs w:val="28"/>
        </w:rPr>
        <w:t xml:space="preserve"> изложить в новой редакции </w:t>
      </w:r>
      <w:r w:rsidRPr="00424603">
        <w:rPr>
          <w:sz w:val="28"/>
          <w:szCs w:val="28"/>
        </w:rPr>
        <w:t>«</w:t>
      </w:r>
      <w:r w:rsidR="00AC6579" w:rsidRPr="00FF71EC">
        <w:rPr>
          <w:rFonts w:eastAsia="Calibri"/>
          <w:sz w:val="28"/>
          <w:szCs w:val="28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</w:t>
      </w:r>
      <w:r w:rsidR="00AC6579">
        <w:rPr>
          <w:rFonts w:eastAsia="Calibri"/>
          <w:sz w:val="28"/>
          <w:szCs w:val="28"/>
          <w:lang w:eastAsia="en-US"/>
        </w:rPr>
        <w:t>ьного (надзорного) мероприятия к</w:t>
      </w:r>
      <w:r w:rsidR="00AC6579" w:rsidRPr="00FF71EC">
        <w:rPr>
          <w:rFonts w:eastAsia="Calibri"/>
          <w:sz w:val="28"/>
          <w:szCs w:val="28"/>
          <w:lang w:eastAsia="en-US"/>
        </w:rPr>
        <w:t>онтрольный орган применяет индикаторы риска нарушения обязательных требований</w:t>
      </w:r>
      <w:r w:rsidR="00AC6579">
        <w:rPr>
          <w:rFonts w:eastAsia="Calibri"/>
          <w:sz w:val="28"/>
          <w:szCs w:val="28"/>
          <w:lang w:eastAsia="en-US"/>
        </w:rPr>
        <w:t xml:space="preserve">. </w:t>
      </w:r>
      <w:r w:rsidRPr="00424603">
        <w:rPr>
          <w:rFonts w:eastAsiaTheme="minorHAnsi"/>
          <w:sz w:val="28"/>
          <w:szCs w:val="28"/>
          <w:lang w:eastAsia="en-US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proofErr w:type="gramStart"/>
      <w:r w:rsidR="00AC6579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  <w:r w:rsidR="00AC6579" w:rsidRPr="00FF71EC">
        <w:rPr>
          <w:rFonts w:eastAsia="Calibri"/>
          <w:sz w:val="28"/>
          <w:szCs w:val="28"/>
          <w:lang w:eastAsia="en-US"/>
        </w:rPr>
        <w:t>Приложение № 1  к Положению</w:t>
      </w:r>
      <w:proofErr w:type="gramStart"/>
      <w:r w:rsidR="00AC6579">
        <w:rPr>
          <w:rFonts w:eastAsia="Calibr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B41A8F" w:rsidRDefault="005864E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804">
        <w:rPr>
          <w:sz w:val="28"/>
          <w:szCs w:val="28"/>
        </w:rPr>
        <w:t>.</w:t>
      </w:r>
      <w:r w:rsidR="00AD6804">
        <w:rPr>
          <w:rFonts w:cs="Arial"/>
          <w:sz w:val="28"/>
          <w:szCs w:val="28"/>
        </w:rPr>
        <w:t xml:space="preserve"> Опубликовать </w:t>
      </w:r>
      <w:r w:rsidR="00AD6804">
        <w:rPr>
          <w:sz w:val="28"/>
          <w:szCs w:val="28"/>
        </w:rPr>
        <w:t>решение в газете «</w:t>
      </w:r>
      <w:proofErr w:type="spellStart"/>
      <w:r w:rsidR="00AD6804">
        <w:rPr>
          <w:sz w:val="28"/>
          <w:szCs w:val="28"/>
        </w:rPr>
        <w:t>Юсьвинские</w:t>
      </w:r>
      <w:proofErr w:type="spellEnd"/>
      <w:r w:rsidR="00AD6804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41A8F" w:rsidRDefault="005864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AD6804">
        <w:rPr>
          <w:sz w:val="28"/>
          <w:szCs w:val="28"/>
        </w:rPr>
        <w:t>решение вступает в силу со дня его официального обнародования</w:t>
      </w:r>
      <w:r>
        <w:rPr>
          <w:sz w:val="28"/>
          <w:szCs w:val="28"/>
        </w:rPr>
        <w:t>.</w:t>
      </w:r>
    </w:p>
    <w:p w:rsidR="00B41A8F" w:rsidRDefault="00B41A8F">
      <w:pPr>
        <w:ind w:firstLine="567"/>
        <w:jc w:val="both"/>
        <w:rPr>
          <w:sz w:val="28"/>
          <w:szCs w:val="28"/>
        </w:rPr>
      </w:pPr>
    </w:p>
    <w:p w:rsidR="00B41A8F" w:rsidRDefault="00B41A8F">
      <w:pPr>
        <w:ind w:firstLine="567"/>
        <w:jc w:val="both"/>
        <w:rPr>
          <w:sz w:val="28"/>
          <w:szCs w:val="28"/>
        </w:rPr>
      </w:pPr>
    </w:p>
    <w:tbl>
      <w:tblPr>
        <w:tblW w:w="9746" w:type="dxa"/>
        <w:tblInd w:w="216" w:type="dxa"/>
        <w:tblLayout w:type="fixed"/>
        <w:tblLook w:val="04A0"/>
      </w:tblPr>
      <w:tblGrid>
        <w:gridCol w:w="4743"/>
        <w:gridCol w:w="5003"/>
      </w:tblGrid>
      <w:tr w:rsidR="00B41A8F">
        <w:trPr>
          <w:trHeight w:val="952"/>
        </w:trPr>
        <w:tc>
          <w:tcPr>
            <w:tcW w:w="4743" w:type="dxa"/>
          </w:tcPr>
          <w:p w:rsidR="00B41A8F" w:rsidRDefault="00AD6804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B41A8F" w:rsidRDefault="00B41A8F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B41A8F" w:rsidRDefault="00AD6804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Власова</w:t>
            </w:r>
          </w:p>
        </w:tc>
        <w:tc>
          <w:tcPr>
            <w:tcW w:w="5002" w:type="dxa"/>
          </w:tcPr>
          <w:p w:rsidR="00B41A8F" w:rsidRDefault="00AD6804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B41A8F" w:rsidRDefault="00AD6804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B41A8F" w:rsidRDefault="00B41A8F">
      <w:pPr>
        <w:widowControl w:val="0"/>
        <w:contextualSpacing/>
        <w:jc w:val="right"/>
        <w:outlineLvl w:val="0"/>
      </w:pPr>
    </w:p>
    <w:sectPr w:rsidR="00B41A8F" w:rsidSect="00B41A8F">
      <w:headerReference w:type="even" r:id="rId12"/>
      <w:headerReference w:type="default" r:id="rId13"/>
      <w:pgSz w:w="11906" w:h="16838"/>
      <w:pgMar w:top="851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7B" w:rsidRDefault="00E10C7B" w:rsidP="00B41A8F">
      <w:r>
        <w:separator/>
      </w:r>
    </w:p>
  </w:endnote>
  <w:endnote w:type="continuationSeparator" w:id="1">
    <w:p w:rsidR="00E10C7B" w:rsidRDefault="00E10C7B" w:rsidP="00B4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7B" w:rsidRDefault="00E10C7B" w:rsidP="00B41A8F">
      <w:r>
        <w:separator/>
      </w:r>
    </w:p>
  </w:footnote>
  <w:footnote w:type="continuationSeparator" w:id="1">
    <w:p w:rsidR="00E10C7B" w:rsidRDefault="00E10C7B" w:rsidP="00B41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7B" w:rsidRDefault="007A7607">
    <w:pPr>
      <w:pStyle w:val="Header"/>
    </w:pPr>
    <w:r>
      <w:pict>
        <v:rect id="_x0000_s1025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E10C7B" w:rsidRDefault="007A7607">
                <w:pPr>
                  <w:pStyle w:val="Head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E10C7B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10C7B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7B" w:rsidRDefault="00E10C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CDB"/>
    <w:multiLevelType w:val="hybridMultilevel"/>
    <w:tmpl w:val="9FD08A94"/>
    <w:lvl w:ilvl="0" w:tplc="C0EE0C4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4569EC"/>
    <w:multiLevelType w:val="hybridMultilevel"/>
    <w:tmpl w:val="E29892F8"/>
    <w:lvl w:ilvl="0" w:tplc="BDC0EA52">
      <w:start w:val="1"/>
      <w:numFmt w:val="decimal"/>
      <w:lvlText w:val="%1."/>
      <w:lvlJc w:val="left"/>
      <w:pPr>
        <w:ind w:left="1602" w:hanging="10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203823"/>
    <w:multiLevelType w:val="multilevel"/>
    <w:tmpl w:val="C1F8CCB8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7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1A8F"/>
    <w:rsid w:val="00050823"/>
    <w:rsid w:val="000D6E30"/>
    <w:rsid w:val="002208B7"/>
    <w:rsid w:val="002F7E34"/>
    <w:rsid w:val="003E7F33"/>
    <w:rsid w:val="004950FE"/>
    <w:rsid w:val="005864E9"/>
    <w:rsid w:val="0072707E"/>
    <w:rsid w:val="007A7607"/>
    <w:rsid w:val="00965122"/>
    <w:rsid w:val="00A278F9"/>
    <w:rsid w:val="00AC6579"/>
    <w:rsid w:val="00AD6804"/>
    <w:rsid w:val="00B41A8F"/>
    <w:rsid w:val="00C96D89"/>
    <w:rsid w:val="00E10C7B"/>
    <w:rsid w:val="00FC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FootnoteText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777414"/>
  </w:style>
  <w:style w:type="character" w:styleId="a7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customStyle="1" w:styleId="FootnoteReference">
    <w:name w:val="Footnote Reference"/>
    <w:rsid w:val="00B41A8F"/>
    <w:rPr>
      <w:vertAlign w:val="superscript"/>
    </w:rPr>
  </w:style>
  <w:style w:type="character" w:customStyle="1" w:styleId="ab">
    <w:name w:val="Тема примечания Знак"/>
    <w:basedOn w:val="a8"/>
    <w:link w:val="ac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f1"/>
    <w:qFormat/>
    <w:rsid w:val="00B41A8F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B41A8F"/>
    <w:pPr>
      <w:spacing w:after="140" w:line="276" w:lineRule="auto"/>
    </w:pPr>
  </w:style>
  <w:style w:type="paragraph" w:styleId="af2">
    <w:name w:val="List"/>
    <w:basedOn w:val="af1"/>
    <w:rsid w:val="00B41A8F"/>
    <w:rPr>
      <w:rFonts w:cs="Lohit Devanagari"/>
    </w:rPr>
  </w:style>
  <w:style w:type="paragraph" w:customStyle="1" w:styleId="Caption">
    <w:name w:val="Caption"/>
    <w:basedOn w:val="a"/>
    <w:qFormat/>
    <w:rsid w:val="00B41A8F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B41A8F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FootnoteText">
    <w:name w:val="Footnote Text"/>
    <w:basedOn w:val="a"/>
    <w:link w:val="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B41A8F"/>
  </w:style>
  <w:style w:type="paragraph" w:customStyle="1" w:styleId="Header">
    <w:name w:val="Header"/>
    <w:basedOn w:val="a"/>
    <w:link w:val="a5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unhideWhenUsed/>
    <w:qFormat/>
    <w:rsid w:val="00777414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777414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37523B"/>
    <w:pPr>
      <w:ind w:left="720"/>
      <w:contextualSpacing/>
    </w:pPr>
  </w:style>
  <w:style w:type="paragraph" w:customStyle="1" w:styleId="Footer">
    <w:name w:val="Footer"/>
    <w:basedOn w:val="a"/>
    <w:link w:val="af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B41A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30715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48</cp:revision>
  <cp:lastPrinted>2025-06-06T11:11:00Z</cp:lastPrinted>
  <dcterms:created xsi:type="dcterms:W3CDTF">2021-08-23T10:56:00Z</dcterms:created>
  <dcterms:modified xsi:type="dcterms:W3CDTF">2025-06-06T11:13:00Z</dcterms:modified>
  <dc:language>ru-RU</dc:language>
</cp:coreProperties>
</file>